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7C51" w:rsidRDefault="00B87C51" w:rsidP="00B87C51">
      <w:pPr>
        <w:jc w:val="center"/>
        <w:rPr>
          <w:rFonts w:ascii="宋体" w:hAnsi="宋体"/>
          <w:b/>
          <w:bCs/>
          <w:color w:val="000000"/>
          <w:sz w:val="24"/>
          <w:szCs w:val="24"/>
        </w:rPr>
      </w:pPr>
    </w:p>
    <w:p w:rsidR="00B87C51" w:rsidRPr="00B87C51" w:rsidRDefault="00B87C51" w:rsidP="00B87C51">
      <w:pPr>
        <w:jc w:val="center"/>
        <w:rPr>
          <w:rFonts w:ascii="宋体" w:hAnsi="宋体"/>
          <w:b/>
          <w:bCs/>
          <w:color w:val="000000"/>
          <w:sz w:val="30"/>
          <w:szCs w:val="30"/>
        </w:rPr>
      </w:pPr>
      <w:r w:rsidRPr="00B87C51">
        <w:rPr>
          <w:rFonts w:ascii="宋体" w:hAnsi="宋体" w:hint="eastAsia"/>
          <w:b/>
          <w:bCs/>
          <w:color w:val="000000"/>
          <w:sz w:val="30"/>
          <w:szCs w:val="30"/>
        </w:rPr>
        <w:t xml:space="preserve">热工计量科装置采购技术方案           </w:t>
      </w:r>
    </w:p>
    <w:tbl>
      <w:tblPr>
        <w:tblW w:w="0" w:type="auto"/>
        <w:jc w:val="center"/>
        <w:tblLayout w:type="fixed"/>
        <w:tblLook w:val="0000"/>
      </w:tblPr>
      <w:tblGrid>
        <w:gridCol w:w="726"/>
        <w:gridCol w:w="1561"/>
        <w:gridCol w:w="4035"/>
        <w:gridCol w:w="794"/>
      </w:tblGrid>
      <w:tr w:rsidR="00B87C51" w:rsidRPr="00D672A1" w:rsidTr="00B43E18">
        <w:trPr>
          <w:trHeight w:val="63"/>
          <w:jc w:val="center"/>
        </w:trPr>
        <w:tc>
          <w:tcPr>
            <w:tcW w:w="726" w:type="dxa"/>
            <w:tcBorders>
              <w:top w:val="single" w:sz="4" w:space="0" w:color="auto"/>
              <w:left w:val="single" w:sz="4" w:space="0" w:color="auto"/>
              <w:bottom w:val="single" w:sz="4" w:space="0" w:color="auto"/>
              <w:right w:val="single" w:sz="4" w:space="0" w:color="auto"/>
            </w:tcBorders>
            <w:vAlign w:val="center"/>
          </w:tcPr>
          <w:p w:rsidR="00B87C51" w:rsidRPr="00D672A1" w:rsidRDefault="00B87C51" w:rsidP="00B43E18">
            <w:pPr>
              <w:widowControl/>
              <w:jc w:val="center"/>
              <w:rPr>
                <w:rFonts w:ascii="宋体" w:hAnsi="宋体" w:cs="宋体"/>
                <w:color w:val="000000"/>
                <w:sz w:val="24"/>
                <w:szCs w:val="24"/>
              </w:rPr>
            </w:pPr>
            <w:r w:rsidRPr="00D672A1">
              <w:rPr>
                <w:rFonts w:ascii="宋体" w:hAnsi="宋体" w:cs="宋体" w:hint="eastAsia"/>
                <w:color w:val="000000"/>
                <w:sz w:val="24"/>
                <w:szCs w:val="24"/>
              </w:rPr>
              <w:t>序号</w:t>
            </w:r>
          </w:p>
        </w:tc>
        <w:tc>
          <w:tcPr>
            <w:tcW w:w="1561" w:type="dxa"/>
            <w:tcBorders>
              <w:top w:val="single" w:sz="4" w:space="0" w:color="auto"/>
              <w:left w:val="nil"/>
              <w:bottom w:val="single" w:sz="4" w:space="0" w:color="auto"/>
              <w:right w:val="single" w:sz="4" w:space="0" w:color="auto"/>
            </w:tcBorders>
            <w:vAlign w:val="center"/>
          </w:tcPr>
          <w:p w:rsidR="00B87C51" w:rsidRPr="00D672A1" w:rsidRDefault="00B87C51" w:rsidP="00B43E18">
            <w:pPr>
              <w:widowControl/>
              <w:jc w:val="center"/>
              <w:rPr>
                <w:rFonts w:ascii="宋体" w:hAnsi="宋体" w:cs="宋体"/>
                <w:color w:val="000000"/>
                <w:sz w:val="24"/>
                <w:szCs w:val="24"/>
              </w:rPr>
            </w:pPr>
            <w:r w:rsidRPr="00D672A1">
              <w:rPr>
                <w:rFonts w:ascii="宋体" w:hAnsi="宋体" w:cs="宋体" w:hint="eastAsia"/>
                <w:color w:val="000000"/>
                <w:sz w:val="24"/>
                <w:szCs w:val="24"/>
              </w:rPr>
              <w:t>产品名称</w:t>
            </w:r>
          </w:p>
        </w:tc>
        <w:tc>
          <w:tcPr>
            <w:tcW w:w="4035" w:type="dxa"/>
            <w:tcBorders>
              <w:top w:val="single" w:sz="4" w:space="0" w:color="auto"/>
              <w:left w:val="nil"/>
              <w:bottom w:val="single" w:sz="4" w:space="0" w:color="auto"/>
              <w:right w:val="single" w:sz="4" w:space="0" w:color="000000"/>
            </w:tcBorders>
            <w:vAlign w:val="center"/>
          </w:tcPr>
          <w:p w:rsidR="00B87C51" w:rsidRPr="00D672A1" w:rsidRDefault="00B87C51" w:rsidP="00B43E18">
            <w:pPr>
              <w:widowControl/>
              <w:jc w:val="center"/>
              <w:rPr>
                <w:rFonts w:ascii="宋体" w:hAnsi="宋体" w:cs="宋体"/>
                <w:color w:val="000000"/>
                <w:sz w:val="24"/>
                <w:szCs w:val="24"/>
              </w:rPr>
            </w:pPr>
            <w:r w:rsidRPr="00D672A1">
              <w:rPr>
                <w:rFonts w:ascii="宋体" w:hAnsi="宋体" w:cs="宋体" w:hint="eastAsia"/>
                <w:color w:val="000000"/>
                <w:sz w:val="24"/>
                <w:szCs w:val="24"/>
              </w:rPr>
              <w:t>规格</w:t>
            </w:r>
          </w:p>
        </w:tc>
        <w:tc>
          <w:tcPr>
            <w:tcW w:w="794" w:type="dxa"/>
            <w:tcBorders>
              <w:top w:val="single" w:sz="4" w:space="0" w:color="auto"/>
              <w:left w:val="nil"/>
              <w:bottom w:val="single" w:sz="4" w:space="0" w:color="auto"/>
              <w:right w:val="single" w:sz="4" w:space="0" w:color="auto"/>
            </w:tcBorders>
            <w:vAlign w:val="center"/>
          </w:tcPr>
          <w:p w:rsidR="00B87C51" w:rsidRPr="00D672A1" w:rsidRDefault="00B87C51" w:rsidP="00B43E18">
            <w:pPr>
              <w:widowControl/>
              <w:jc w:val="center"/>
              <w:rPr>
                <w:rFonts w:ascii="宋体" w:hAnsi="宋体" w:cs="宋体"/>
                <w:color w:val="000000"/>
                <w:sz w:val="24"/>
                <w:szCs w:val="24"/>
              </w:rPr>
            </w:pPr>
            <w:r w:rsidRPr="00D672A1">
              <w:rPr>
                <w:rFonts w:ascii="宋体" w:hAnsi="宋体" w:cs="宋体" w:hint="eastAsia"/>
                <w:color w:val="000000"/>
                <w:sz w:val="24"/>
                <w:szCs w:val="24"/>
              </w:rPr>
              <w:t>数量</w:t>
            </w:r>
          </w:p>
        </w:tc>
      </w:tr>
      <w:tr w:rsidR="00B87C51" w:rsidRPr="00D672A1" w:rsidTr="00B43E18">
        <w:trPr>
          <w:trHeight w:val="63"/>
          <w:jc w:val="center"/>
        </w:trPr>
        <w:tc>
          <w:tcPr>
            <w:tcW w:w="726" w:type="dxa"/>
            <w:tcBorders>
              <w:top w:val="single" w:sz="4" w:space="0" w:color="auto"/>
              <w:left w:val="single" w:sz="4" w:space="0" w:color="auto"/>
              <w:bottom w:val="single" w:sz="4" w:space="0" w:color="auto"/>
              <w:right w:val="single" w:sz="4" w:space="0" w:color="auto"/>
            </w:tcBorders>
            <w:vAlign w:val="center"/>
          </w:tcPr>
          <w:p w:rsidR="00B87C51" w:rsidRPr="00D672A1" w:rsidRDefault="00B87C51" w:rsidP="00B43E18">
            <w:pPr>
              <w:widowControl/>
              <w:jc w:val="center"/>
              <w:rPr>
                <w:rFonts w:ascii="宋体" w:hAnsi="宋体" w:cs="宋体"/>
                <w:color w:val="000000"/>
                <w:sz w:val="24"/>
                <w:szCs w:val="24"/>
              </w:rPr>
            </w:pPr>
            <w:r w:rsidRPr="00D672A1">
              <w:rPr>
                <w:rFonts w:ascii="宋体" w:hAnsi="宋体" w:cs="宋体" w:hint="eastAsia"/>
                <w:color w:val="000000"/>
                <w:sz w:val="24"/>
                <w:szCs w:val="24"/>
              </w:rPr>
              <w:t>1</w:t>
            </w:r>
          </w:p>
        </w:tc>
        <w:tc>
          <w:tcPr>
            <w:tcW w:w="1561" w:type="dxa"/>
            <w:tcBorders>
              <w:top w:val="single" w:sz="4" w:space="0" w:color="auto"/>
              <w:left w:val="nil"/>
              <w:bottom w:val="single" w:sz="4" w:space="0" w:color="auto"/>
              <w:right w:val="single" w:sz="4" w:space="0" w:color="auto"/>
            </w:tcBorders>
            <w:vAlign w:val="center"/>
          </w:tcPr>
          <w:p w:rsidR="00B87C51" w:rsidRPr="00D672A1" w:rsidRDefault="00B87C51" w:rsidP="00B43E18">
            <w:pPr>
              <w:widowControl/>
              <w:jc w:val="left"/>
              <w:rPr>
                <w:rFonts w:ascii="宋体" w:hAnsi="宋体" w:cs="宋体"/>
                <w:color w:val="000000"/>
                <w:sz w:val="24"/>
                <w:szCs w:val="24"/>
              </w:rPr>
            </w:pPr>
            <w:r w:rsidRPr="00462FA7">
              <w:rPr>
                <w:rFonts w:ascii="宋体" w:hAnsi="宋体" w:cs="宋体" w:hint="eastAsia"/>
                <w:color w:val="000000"/>
                <w:sz w:val="24"/>
                <w:szCs w:val="24"/>
              </w:rPr>
              <w:t>浮标式氧气吸入器检定装置</w:t>
            </w:r>
          </w:p>
        </w:tc>
        <w:tc>
          <w:tcPr>
            <w:tcW w:w="4035" w:type="dxa"/>
            <w:tcBorders>
              <w:top w:val="single" w:sz="4" w:space="0" w:color="auto"/>
              <w:left w:val="nil"/>
              <w:bottom w:val="single" w:sz="4" w:space="0" w:color="auto"/>
              <w:right w:val="single" w:sz="4" w:space="0" w:color="000000"/>
            </w:tcBorders>
            <w:vAlign w:val="center"/>
          </w:tcPr>
          <w:p w:rsidR="00414DD5" w:rsidRPr="00414DD5" w:rsidRDefault="00414DD5" w:rsidP="00414DD5">
            <w:pPr>
              <w:widowControl/>
              <w:tabs>
                <w:tab w:val="left" w:pos="425"/>
              </w:tabs>
              <w:jc w:val="left"/>
              <w:rPr>
                <w:rFonts w:ascii="宋体" w:hAnsi="宋体" w:cs="宋体"/>
                <w:bCs/>
                <w:color w:val="000000"/>
                <w:sz w:val="24"/>
                <w:szCs w:val="24"/>
              </w:rPr>
            </w:pPr>
            <w:r>
              <w:rPr>
                <w:rFonts w:ascii="宋体" w:hAnsi="宋体" w:cs="宋体" w:hint="eastAsia"/>
                <w:bCs/>
                <w:color w:val="000000"/>
                <w:sz w:val="24"/>
                <w:szCs w:val="24"/>
              </w:rPr>
              <w:t>1.必须符合JJG913-2015国家检定规程要求</w:t>
            </w:r>
            <w:r w:rsidR="002626BE">
              <w:rPr>
                <w:rFonts w:ascii="宋体" w:hAnsi="宋体" w:cs="宋体" w:hint="eastAsia"/>
                <w:bCs/>
                <w:color w:val="000000"/>
                <w:sz w:val="24"/>
                <w:szCs w:val="24"/>
              </w:rPr>
              <w:t>。</w:t>
            </w:r>
          </w:p>
          <w:p w:rsidR="00B87C51" w:rsidRPr="00D672A1" w:rsidRDefault="00414DD5" w:rsidP="00B43E18">
            <w:pPr>
              <w:widowControl/>
              <w:tabs>
                <w:tab w:val="left" w:pos="425"/>
              </w:tabs>
              <w:jc w:val="left"/>
              <w:rPr>
                <w:rFonts w:ascii="宋体" w:hAnsi="宋体" w:cs="宋体"/>
                <w:bCs/>
                <w:color w:val="000000"/>
                <w:sz w:val="24"/>
                <w:szCs w:val="24"/>
              </w:rPr>
            </w:pPr>
            <w:r>
              <w:rPr>
                <w:rFonts w:ascii="宋体" w:hAnsi="宋体" w:cs="宋体" w:hint="eastAsia"/>
                <w:bCs/>
                <w:color w:val="000000"/>
                <w:sz w:val="24"/>
                <w:szCs w:val="24"/>
              </w:rPr>
              <w:t>2.</w:t>
            </w:r>
            <w:r w:rsidR="00B87C51" w:rsidRPr="00D672A1">
              <w:rPr>
                <w:rFonts w:ascii="宋体" w:hAnsi="宋体" w:cs="宋体" w:hint="eastAsia"/>
                <w:bCs/>
                <w:color w:val="000000"/>
                <w:sz w:val="24"/>
                <w:szCs w:val="24"/>
              </w:rPr>
              <w:t>高压端精密表(0～25)MPa  精确度等级： 0.4级</w:t>
            </w:r>
            <w:r w:rsidR="002626BE">
              <w:rPr>
                <w:rFonts w:ascii="宋体" w:hAnsi="宋体" w:cs="宋体" w:hint="eastAsia"/>
                <w:bCs/>
                <w:color w:val="000000"/>
                <w:sz w:val="24"/>
                <w:szCs w:val="24"/>
              </w:rPr>
              <w:t>。</w:t>
            </w:r>
          </w:p>
          <w:p w:rsidR="00B87C51" w:rsidRPr="00D672A1" w:rsidRDefault="00414DD5" w:rsidP="00B43E18">
            <w:pPr>
              <w:widowControl/>
              <w:tabs>
                <w:tab w:val="left" w:pos="425"/>
              </w:tabs>
              <w:jc w:val="left"/>
              <w:rPr>
                <w:rFonts w:ascii="宋体" w:hAnsi="宋体" w:cs="宋体"/>
                <w:bCs/>
                <w:color w:val="000000"/>
                <w:sz w:val="24"/>
                <w:szCs w:val="24"/>
              </w:rPr>
            </w:pPr>
            <w:r>
              <w:rPr>
                <w:rFonts w:ascii="宋体" w:hAnsi="宋体" w:cs="宋体" w:hint="eastAsia"/>
                <w:bCs/>
                <w:color w:val="000000"/>
                <w:sz w:val="24"/>
                <w:szCs w:val="24"/>
              </w:rPr>
              <w:t>3.</w:t>
            </w:r>
            <w:r w:rsidR="00B87C51" w:rsidRPr="00D672A1">
              <w:rPr>
                <w:rFonts w:ascii="宋体" w:hAnsi="宋体" w:cs="宋体" w:hint="eastAsia"/>
                <w:bCs/>
                <w:color w:val="000000"/>
                <w:sz w:val="24"/>
                <w:szCs w:val="24"/>
              </w:rPr>
              <w:t>低压端氧气表(0～0.6)MPa 精确度等级：1.6级</w:t>
            </w:r>
            <w:r w:rsidR="002626BE">
              <w:rPr>
                <w:rFonts w:ascii="宋体" w:hAnsi="宋体" w:cs="宋体" w:hint="eastAsia"/>
                <w:bCs/>
                <w:color w:val="000000"/>
                <w:sz w:val="24"/>
                <w:szCs w:val="24"/>
              </w:rPr>
              <w:t>。</w:t>
            </w:r>
          </w:p>
          <w:p w:rsidR="00B87C51" w:rsidRPr="00D672A1" w:rsidRDefault="00414DD5" w:rsidP="00B43E18">
            <w:pPr>
              <w:widowControl/>
              <w:tabs>
                <w:tab w:val="left" w:pos="425"/>
              </w:tabs>
              <w:jc w:val="left"/>
              <w:rPr>
                <w:rFonts w:ascii="宋体" w:hAnsi="宋体" w:cs="宋体"/>
                <w:bCs/>
                <w:color w:val="000000"/>
                <w:sz w:val="24"/>
                <w:szCs w:val="24"/>
              </w:rPr>
            </w:pPr>
            <w:r>
              <w:rPr>
                <w:rFonts w:ascii="宋体" w:hAnsi="宋体" w:cs="宋体" w:hint="eastAsia"/>
                <w:bCs/>
                <w:color w:val="000000"/>
                <w:sz w:val="24"/>
                <w:szCs w:val="24"/>
              </w:rPr>
              <w:t>4.</w:t>
            </w:r>
            <w:r w:rsidR="00B87C51" w:rsidRPr="00D672A1">
              <w:rPr>
                <w:rFonts w:ascii="宋体" w:hAnsi="宋体" w:cs="宋体" w:hint="eastAsia"/>
                <w:bCs/>
                <w:color w:val="000000"/>
                <w:sz w:val="24"/>
                <w:szCs w:val="24"/>
              </w:rPr>
              <w:t>标准流量计1～10L/min  等级：1级   氧气</w:t>
            </w:r>
            <w:r w:rsidR="002626BE">
              <w:rPr>
                <w:rFonts w:ascii="宋体" w:hAnsi="宋体" w:cs="宋体" w:hint="eastAsia"/>
                <w:bCs/>
                <w:color w:val="000000"/>
                <w:sz w:val="24"/>
                <w:szCs w:val="24"/>
              </w:rPr>
              <w:t>。</w:t>
            </w:r>
          </w:p>
          <w:p w:rsidR="00B87C51" w:rsidRPr="00D672A1" w:rsidRDefault="002626BE" w:rsidP="00B43E18">
            <w:pPr>
              <w:widowControl/>
              <w:tabs>
                <w:tab w:val="left" w:pos="425"/>
              </w:tabs>
              <w:jc w:val="left"/>
              <w:rPr>
                <w:rFonts w:ascii="宋体" w:hAnsi="宋体" w:cs="宋体"/>
                <w:bCs/>
                <w:color w:val="000000"/>
                <w:sz w:val="24"/>
                <w:szCs w:val="24"/>
              </w:rPr>
            </w:pPr>
            <w:r>
              <w:rPr>
                <w:rFonts w:ascii="宋体" w:hAnsi="宋体" w:cs="宋体" w:hint="eastAsia"/>
                <w:bCs/>
                <w:color w:val="000000"/>
                <w:sz w:val="24"/>
                <w:szCs w:val="24"/>
              </w:rPr>
              <w:t>5.</w:t>
            </w:r>
            <w:r w:rsidR="00B87C51" w:rsidRPr="00D672A1">
              <w:rPr>
                <w:rFonts w:ascii="宋体" w:hAnsi="宋体" w:cs="宋体" w:hint="eastAsia"/>
                <w:bCs/>
                <w:color w:val="000000"/>
                <w:sz w:val="24"/>
                <w:szCs w:val="24"/>
              </w:rPr>
              <w:t>为了提高检定效率，检定装置检定流量与压力表时必须为单通道检定，不能为两路通道检定，只用通过专业的换向阀切换即可，无需插拔换软管（避免传统中检定流量后再检定压力表时需要卸压后拔掉压力端软管改插入流量端接口重新升压）</w:t>
            </w:r>
            <w:r>
              <w:rPr>
                <w:rFonts w:ascii="宋体" w:hAnsi="宋体" w:cs="宋体" w:hint="eastAsia"/>
                <w:bCs/>
                <w:color w:val="000000"/>
                <w:sz w:val="24"/>
                <w:szCs w:val="24"/>
              </w:rPr>
              <w:t>。</w:t>
            </w:r>
          </w:p>
          <w:p w:rsidR="00B87C51" w:rsidRPr="00D672A1" w:rsidRDefault="002626BE" w:rsidP="00B43E18">
            <w:pPr>
              <w:widowControl/>
              <w:tabs>
                <w:tab w:val="left" w:pos="425"/>
              </w:tabs>
              <w:jc w:val="left"/>
              <w:rPr>
                <w:rFonts w:ascii="宋体" w:hAnsi="宋体" w:cs="宋体"/>
                <w:bCs/>
                <w:color w:val="000000"/>
                <w:sz w:val="24"/>
                <w:szCs w:val="24"/>
              </w:rPr>
            </w:pPr>
            <w:r>
              <w:rPr>
                <w:rFonts w:ascii="宋体" w:hAnsi="宋体" w:cs="宋体" w:hint="eastAsia"/>
                <w:bCs/>
                <w:color w:val="000000"/>
                <w:sz w:val="24"/>
                <w:szCs w:val="24"/>
              </w:rPr>
              <w:t>6.</w:t>
            </w:r>
            <w:r w:rsidR="00B87C51" w:rsidRPr="00D672A1">
              <w:rPr>
                <w:rFonts w:ascii="宋体" w:hAnsi="宋体" w:cs="宋体" w:hint="eastAsia"/>
                <w:bCs/>
                <w:color w:val="000000"/>
                <w:sz w:val="24"/>
                <w:szCs w:val="24"/>
              </w:rPr>
              <w:t>采用开放式结构，方便后期维护</w:t>
            </w:r>
            <w:r>
              <w:rPr>
                <w:rFonts w:ascii="宋体" w:hAnsi="宋体" w:cs="宋体" w:hint="eastAsia"/>
                <w:bCs/>
                <w:color w:val="000000"/>
                <w:sz w:val="24"/>
                <w:szCs w:val="24"/>
              </w:rPr>
              <w:t>。</w:t>
            </w:r>
          </w:p>
          <w:p w:rsidR="00B87C51" w:rsidRPr="00D672A1" w:rsidRDefault="002626BE" w:rsidP="00B43E18">
            <w:pPr>
              <w:widowControl/>
              <w:tabs>
                <w:tab w:val="left" w:pos="425"/>
              </w:tabs>
              <w:jc w:val="left"/>
              <w:rPr>
                <w:rFonts w:ascii="宋体" w:hAnsi="宋体" w:cs="宋体"/>
                <w:bCs/>
                <w:color w:val="000000"/>
                <w:sz w:val="24"/>
                <w:szCs w:val="24"/>
              </w:rPr>
            </w:pPr>
            <w:r>
              <w:rPr>
                <w:rFonts w:ascii="宋体" w:hAnsi="宋体" w:cs="宋体" w:hint="eastAsia"/>
                <w:bCs/>
                <w:color w:val="000000"/>
                <w:sz w:val="24"/>
                <w:szCs w:val="24"/>
              </w:rPr>
              <w:t>7.</w:t>
            </w:r>
            <w:r w:rsidR="00B87C51" w:rsidRPr="00D672A1">
              <w:rPr>
                <w:rFonts w:ascii="宋体" w:hAnsi="宋体" w:cs="宋体" w:hint="eastAsia"/>
                <w:bCs/>
                <w:color w:val="000000"/>
                <w:sz w:val="24"/>
                <w:szCs w:val="24"/>
              </w:rPr>
              <w:t>被检输出号两个，同可时接入两种不同型号的被检，便携交叉检定，节省检定时间。实现对气瓶供氧和中心供氧两种型式的浮标式氧气吸入器进行检定。</w:t>
            </w:r>
          </w:p>
        </w:tc>
        <w:tc>
          <w:tcPr>
            <w:tcW w:w="794" w:type="dxa"/>
            <w:tcBorders>
              <w:top w:val="single" w:sz="4" w:space="0" w:color="auto"/>
              <w:left w:val="nil"/>
              <w:bottom w:val="single" w:sz="4" w:space="0" w:color="auto"/>
              <w:right w:val="single" w:sz="4" w:space="0" w:color="auto"/>
            </w:tcBorders>
            <w:vAlign w:val="center"/>
          </w:tcPr>
          <w:p w:rsidR="00B87C51" w:rsidRPr="00D672A1" w:rsidRDefault="00B87C51" w:rsidP="00B43E18">
            <w:pPr>
              <w:widowControl/>
              <w:jc w:val="center"/>
              <w:rPr>
                <w:rFonts w:ascii="宋体" w:hAnsi="宋体" w:cs="宋体"/>
                <w:color w:val="000000"/>
                <w:sz w:val="24"/>
                <w:szCs w:val="24"/>
              </w:rPr>
            </w:pPr>
            <w:r>
              <w:rPr>
                <w:rFonts w:ascii="宋体" w:hAnsi="宋体" w:cs="宋体" w:hint="eastAsia"/>
                <w:color w:val="000000"/>
                <w:sz w:val="24"/>
                <w:szCs w:val="24"/>
              </w:rPr>
              <w:t>2</w:t>
            </w:r>
            <w:r w:rsidRPr="00D672A1">
              <w:rPr>
                <w:rFonts w:ascii="宋体" w:hAnsi="宋体" w:cs="宋体" w:hint="eastAsia"/>
                <w:color w:val="000000"/>
                <w:sz w:val="24"/>
                <w:szCs w:val="24"/>
              </w:rPr>
              <w:t>套</w:t>
            </w:r>
          </w:p>
        </w:tc>
      </w:tr>
    </w:tbl>
    <w:p w:rsidR="00414DD5" w:rsidRDefault="00414DD5" w:rsidP="00414DD5">
      <w:pPr>
        <w:spacing w:line="360" w:lineRule="exact"/>
        <w:rPr>
          <w:color w:val="C0C0C0"/>
          <w:sz w:val="24"/>
          <w:szCs w:val="24"/>
        </w:rPr>
      </w:pPr>
      <w:r>
        <w:rPr>
          <w:rFonts w:hint="eastAsia"/>
          <w:color w:val="C0C0C0"/>
          <w:sz w:val="24"/>
          <w:szCs w:val="24"/>
        </w:rPr>
        <w:t xml:space="preserve">                                                  2017</w:t>
      </w:r>
      <w:r>
        <w:rPr>
          <w:rFonts w:hint="eastAsia"/>
          <w:color w:val="C0C0C0"/>
          <w:sz w:val="24"/>
          <w:szCs w:val="24"/>
        </w:rPr>
        <w:t>年</w:t>
      </w:r>
      <w:r>
        <w:rPr>
          <w:rFonts w:hint="eastAsia"/>
          <w:color w:val="C0C0C0"/>
          <w:sz w:val="24"/>
          <w:szCs w:val="24"/>
        </w:rPr>
        <w:t>04</w:t>
      </w:r>
      <w:r>
        <w:rPr>
          <w:rFonts w:hint="eastAsia"/>
          <w:color w:val="C0C0C0"/>
          <w:sz w:val="24"/>
          <w:szCs w:val="24"/>
        </w:rPr>
        <w:t>月</w:t>
      </w:r>
      <w:r>
        <w:rPr>
          <w:rFonts w:hint="eastAsia"/>
          <w:color w:val="C0C0C0"/>
          <w:sz w:val="24"/>
          <w:szCs w:val="24"/>
        </w:rPr>
        <w:t>14</w:t>
      </w:r>
      <w:r>
        <w:rPr>
          <w:rFonts w:hint="eastAsia"/>
          <w:color w:val="C0C0C0"/>
          <w:sz w:val="24"/>
          <w:szCs w:val="24"/>
        </w:rPr>
        <w:t>日</w:t>
      </w:r>
    </w:p>
    <w:sectPr w:rsidR="00414DD5" w:rsidSect="00C247A3">
      <w:pgSz w:w="11906" w:h="16838"/>
      <w:pgMar w:top="1644"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A9D" w:rsidRDefault="00187A9D" w:rsidP="005C3E58">
      <w:r>
        <w:separator/>
      </w:r>
    </w:p>
  </w:endnote>
  <w:endnote w:type="continuationSeparator" w:id="1">
    <w:p w:rsidR="00187A9D" w:rsidRDefault="00187A9D" w:rsidP="005C3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A9D" w:rsidRDefault="00187A9D" w:rsidP="005C3E58">
      <w:r>
        <w:separator/>
      </w:r>
    </w:p>
  </w:footnote>
  <w:footnote w:type="continuationSeparator" w:id="1">
    <w:p w:rsidR="00187A9D" w:rsidRDefault="00187A9D" w:rsidP="005C3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B57BD"/>
    <w:multiLevelType w:val="hybridMultilevel"/>
    <w:tmpl w:val="FE129F5A"/>
    <w:lvl w:ilvl="0" w:tplc="EAFA26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B13B8"/>
    <w:rsid w:val="000F5499"/>
    <w:rsid w:val="00130345"/>
    <w:rsid w:val="00172A27"/>
    <w:rsid w:val="00187A9D"/>
    <w:rsid w:val="00192D16"/>
    <w:rsid w:val="001941A4"/>
    <w:rsid w:val="002120DD"/>
    <w:rsid w:val="00233A68"/>
    <w:rsid w:val="002626BE"/>
    <w:rsid w:val="002756A7"/>
    <w:rsid w:val="00364320"/>
    <w:rsid w:val="00414DD5"/>
    <w:rsid w:val="004C689E"/>
    <w:rsid w:val="005C3E58"/>
    <w:rsid w:val="007D3808"/>
    <w:rsid w:val="00837845"/>
    <w:rsid w:val="00943CBF"/>
    <w:rsid w:val="00B87C51"/>
    <w:rsid w:val="00BF205C"/>
    <w:rsid w:val="00C247A3"/>
    <w:rsid w:val="00CB2C18"/>
    <w:rsid w:val="00F777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A3"/>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E58"/>
    <w:rPr>
      <w:kern w:val="2"/>
      <w:sz w:val="18"/>
      <w:szCs w:val="18"/>
    </w:rPr>
  </w:style>
  <w:style w:type="paragraph" w:styleId="a4">
    <w:name w:val="footer"/>
    <w:basedOn w:val="a"/>
    <w:link w:val="Char0"/>
    <w:uiPriority w:val="99"/>
    <w:semiHidden/>
    <w:unhideWhenUsed/>
    <w:rsid w:val="005C3E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E5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65</Words>
  <Characters>375</Characters>
  <Application>Microsoft Office Word</Application>
  <DocSecurity>0</DocSecurity>
  <PresentationFormat/>
  <Lines>3</Lines>
  <Paragraphs>1</Paragraphs>
  <Slides>0</Slides>
  <Notes>0</Notes>
  <HiddenSlides>0</HiddenSlides>
  <MMClips>0</MMClips>
  <ScaleCrop>false</ScaleCrop>
  <Company>Microsoft</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党员信息采集表</dc:title>
  <dc:creator>姜水根</dc:creator>
  <cp:lastModifiedBy>wyw</cp:lastModifiedBy>
  <cp:revision>6</cp:revision>
  <cp:lastPrinted>2017-02-21T09:02:00Z</cp:lastPrinted>
  <dcterms:created xsi:type="dcterms:W3CDTF">2017-02-17T02:09:00Z</dcterms:created>
  <dcterms:modified xsi:type="dcterms:W3CDTF">2017-04-14T09:19:00Z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